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CF" w:rsidRDefault="002345CF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345CF" w:rsidRPr="00D20BDE" w:rsidRDefault="002345CF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Муниципальное казённое дошкольное образовательное учреждение</w:t>
      </w:r>
    </w:p>
    <w:p w:rsidR="002345CF" w:rsidRPr="00D20BDE" w:rsidRDefault="002345CF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</w:t>
      </w:r>
      <w:proofErr w:type="spellStart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Волчихинский</w:t>
      </w:r>
      <w:proofErr w:type="spellEnd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детский сад №3» </w:t>
      </w:r>
      <w:proofErr w:type="spellStart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Волчихинского</w:t>
      </w:r>
      <w:proofErr w:type="spellEnd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района,  Алтайского края</w:t>
      </w:r>
    </w:p>
    <w:p w:rsidR="002345CF" w:rsidRDefault="002345CF" w:rsidP="002345CF">
      <w:pPr>
        <w:pStyle w:val="a8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</w:p>
    <w:p w:rsidR="000F7947" w:rsidRDefault="000F7947" w:rsidP="002345CF">
      <w:pPr>
        <w:pStyle w:val="a8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</w:p>
    <w:p w:rsidR="002345CF" w:rsidRDefault="002345CF" w:rsidP="000F7947">
      <w:pPr>
        <w:pStyle w:val="a8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</w:p>
    <w:p w:rsidR="002345CF" w:rsidRDefault="000F7947" w:rsidP="002345CF">
      <w:pPr>
        <w:pStyle w:val="a8"/>
        <w:jc w:val="center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  <w:r w:rsidRPr="000F7947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drawing>
          <wp:inline distT="0" distB="0" distL="0" distR="0">
            <wp:extent cx="1513010" cy="1385992"/>
            <wp:effectExtent l="19050" t="0" r="0" b="0"/>
            <wp:docPr id="17" name="Рисунок 23" descr="https://ae01.alicdn.com/kf/Hc80a0ab4fb8a4170808bb8d9b8c687d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e01.alicdn.com/kf/Hc80a0ab4fb8a4170808bb8d9b8c687db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06" cy="138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CF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t xml:space="preserve">      </w:t>
      </w:r>
      <w:r w:rsidRPr="000F7947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drawing>
          <wp:inline distT="0" distB="0" distL="0" distR="0">
            <wp:extent cx="1798993" cy="1798993"/>
            <wp:effectExtent l="19050" t="0" r="0" b="0"/>
            <wp:docPr id="18" name="Рисунок 36" descr="https://7960777a-2fd1-4b07-8bbb-896e98c4659c.selcdn.net/upload/prod_add5/065/product-39006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7960777a-2fd1-4b07-8bbb-896e98c4659c.selcdn.net/upload/prod_add5/065/product-390065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76" cy="179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CF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t xml:space="preserve">   </w:t>
      </w:r>
      <w:r w:rsidRPr="000F7947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drawing>
          <wp:inline distT="0" distB="0" distL="0" distR="0">
            <wp:extent cx="1850316" cy="1850316"/>
            <wp:effectExtent l="19050" t="0" r="0" b="0"/>
            <wp:docPr id="22" name="Рисунок 30" descr="https://images.salsify.com/image/upload/s--yf5uBMr2--/c_limit,h_576,w_576/td5pksitvr9nlo93iceq.jpg?hei=576&amp;wid=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ages.salsify.com/image/upload/s--yf5uBMr2--/c_limit,h_576,w_576/td5pksitvr9nlo93iceq.jpg?hei=576&amp;wid=5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16" cy="185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CF">
        <w:rPr>
          <w:rFonts w:ascii="Times New Roman" w:hAnsi="Times New Roman" w:cs="Times New Roman"/>
          <w:b/>
          <w:noProof/>
          <w:color w:val="C00000"/>
          <w:sz w:val="44"/>
          <w:szCs w:val="32"/>
        </w:rPr>
        <w:t xml:space="preserve">      </w:t>
      </w:r>
    </w:p>
    <w:p w:rsidR="002345CF" w:rsidRDefault="002345CF" w:rsidP="002345CF">
      <w:pPr>
        <w:pStyle w:val="a8"/>
        <w:jc w:val="center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</w:p>
    <w:p w:rsidR="002345CF" w:rsidRDefault="002345CF" w:rsidP="000F7947">
      <w:pPr>
        <w:pStyle w:val="a8"/>
        <w:rPr>
          <w:rFonts w:ascii="Times New Roman" w:hAnsi="Times New Roman" w:cs="Times New Roman"/>
          <w:b/>
          <w:noProof/>
          <w:color w:val="C00000"/>
          <w:sz w:val="44"/>
          <w:szCs w:val="32"/>
        </w:rPr>
      </w:pPr>
    </w:p>
    <w:p w:rsidR="002345CF" w:rsidRDefault="002345CF" w:rsidP="002345CF">
      <w:pPr>
        <w:pStyle w:val="a8"/>
        <w:jc w:val="center"/>
        <w:rPr>
          <w:rFonts w:ascii="Times New Roman" w:hAnsi="Times New Roman" w:cs="Times New Roman"/>
          <w:b/>
          <w:noProof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32"/>
        </w:rPr>
        <w:t xml:space="preserve">Как использовать игрушки </w:t>
      </w:r>
    </w:p>
    <w:p w:rsidR="002345CF" w:rsidRPr="00D20BDE" w:rsidRDefault="002345CF" w:rsidP="002345CF">
      <w:pPr>
        <w:pStyle w:val="a8"/>
        <w:jc w:val="center"/>
        <w:rPr>
          <w:rFonts w:ascii="Times New Roman" w:hAnsi="Times New Roman" w:cs="Times New Roman"/>
          <w:b/>
          <w:noProof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32"/>
        </w:rPr>
        <w:t>для физического развития детей</w:t>
      </w:r>
    </w:p>
    <w:p w:rsidR="002345CF" w:rsidRPr="00D20BDE" w:rsidRDefault="002345CF" w:rsidP="002345CF">
      <w:pPr>
        <w:pStyle w:val="a8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20BDE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(консультация для родителей)                                                         </w:t>
      </w:r>
    </w:p>
    <w:p w:rsidR="002345CF" w:rsidRDefault="002345CF" w:rsidP="002345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45CF" w:rsidRDefault="002345CF" w:rsidP="002345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45CF" w:rsidRDefault="002345CF" w:rsidP="002345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45CF" w:rsidRDefault="002345CF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F7947" w:rsidRDefault="000F7947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F7947" w:rsidRDefault="000F7947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F7947" w:rsidRDefault="000F7947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F7947" w:rsidRDefault="000F7947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F7947" w:rsidRPr="00D20BDE" w:rsidRDefault="000F7947" w:rsidP="002345CF">
      <w:pPr>
        <w:pStyle w:val="a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345CF" w:rsidRPr="00D20BDE" w:rsidRDefault="002345CF" w:rsidP="002345CF">
      <w:pPr>
        <w:pStyle w:val="a8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Консультацию подготовила: воспитатель</w:t>
      </w:r>
    </w:p>
    <w:p w:rsidR="002345CF" w:rsidRPr="00D20BDE" w:rsidRDefault="002345CF" w:rsidP="002345CF">
      <w:pPr>
        <w:pStyle w:val="a8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МКДОУ  «</w:t>
      </w:r>
      <w:proofErr w:type="spellStart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Волчихинский</w:t>
      </w:r>
      <w:proofErr w:type="spellEnd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детский сад № 3»</w:t>
      </w:r>
    </w:p>
    <w:p w:rsidR="002345CF" w:rsidRPr="00D20BDE" w:rsidRDefault="002345CF" w:rsidP="002345CF">
      <w:pPr>
        <w:jc w:val="right"/>
        <w:rPr>
          <w:b/>
          <w:color w:val="244061" w:themeColor="accent1" w:themeShade="80"/>
          <w:sz w:val="32"/>
        </w:rPr>
      </w:pPr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                 О.Л. </w:t>
      </w:r>
      <w:proofErr w:type="spellStart"/>
      <w:r w:rsidRPr="00D20B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Слесаренко</w:t>
      </w:r>
      <w:proofErr w:type="spellEnd"/>
    </w:p>
    <w:p w:rsidR="000F7947" w:rsidRDefault="000F7947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0F7947" w:rsidRDefault="000F7947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0F7947" w:rsidRDefault="000F7947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2345CF" w:rsidRPr="00D20BDE" w:rsidRDefault="002345CF" w:rsidP="002345CF">
      <w:pPr>
        <w:pStyle w:val="a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2021</w:t>
      </w:r>
      <w:r w:rsidRPr="00D20BDE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г.</w:t>
      </w:r>
    </w:p>
    <w:p w:rsidR="002345CF" w:rsidRDefault="002345CF" w:rsidP="002345CF">
      <w:pPr>
        <w:pStyle w:val="a8"/>
        <w:jc w:val="center"/>
        <w:rPr>
          <w:rFonts w:ascii="Times New Roman" w:hAnsi="Times New Roman" w:cs="Times New Roman"/>
          <w:b/>
          <w:noProof/>
          <w:color w:val="C00000"/>
          <w:sz w:val="40"/>
          <w:szCs w:val="32"/>
        </w:rPr>
      </w:pPr>
    </w:p>
    <w:p w:rsidR="002C34E7" w:rsidRDefault="002C34E7" w:rsidP="002C34E7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34E7" w:rsidRDefault="002C34E7" w:rsidP="002C34E7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34E7" w:rsidRDefault="002C34E7" w:rsidP="002C34E7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F7947" w:rsidRDefault="002C34E7" w:rsidP="002C34E7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32"/>
        </w:rPr>
      </w:pPr>
      <w:r w:rsidRPr="002C34E7">
        <w:rPr>
          <w:rFonts w:ascii="Times New Roman" w:hAnsi="Times New Roman" w:cs="Times New Roman"/>
          <w:b/>
          <w:color w:val="002060"/>
          <w:sz w:val="48"/>
          <w:szCs w:val="32"/>
        </w:rPr>
        <w:t xml:space="preserve">Какие игрушки способствуют </w:t>
      </w:r>
    </w:p>
    <w:p w:rsidR="002C34E7" w:rsidRPr="002C34E7" w:rsidRDefault="002C34E7" w:rsidP="002C34E7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32"/>
        </w:rPr>
      </w:pPr>
      <w:r w:rsidRPr="002C34E7">
        <w:rPr>
          <w:rFonts w:ascii="Times New Roman" w:hAnsi="Times New Roman" w:cs="Times New Roman"/>
          <w:b/>
          <w:color w:val="002060"/>
          <w:sz w:val="48"/>
          <w:szCs w:val="32"/>
        </w:rPr>
        <w:t>физическому развитию ребенка?</w:t>
      </w:r>
    </w:p>
    <w:p w:rsidR="002C34E7" w:rsidRPr="00EE195C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Все игрушки и материалы, которые в той или иной степени влияют на физическое развитие ребенка, относятся к игрушкам для физического развития. Это все атрибуты, необходимые для подвижных игр: различный спортивный инвентарь, какие-либо подручные материалы. К такого типа играм можно отнести и некоторые из игрушек-тренажеров, предназначенных для сенсорного развития, наборы для игр с правилами, такие как широко </w:t>
      </w:r>
      <w:proofErr w:type="gramStart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известный</w:t>
      </w:r>
      <w:proofErr w:type="gram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</w:t>
      </w:r>
      <w:proofErr w:type="spellStart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Твистер</w:t>
      </w:r>
      <w:proofErr w:type="spell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».</w:t>
      </w:r>
    </w:p>
    <w:p w:rsidR="000F7947" w:rsidRDefault="000F7947" w:rsidP="000F7947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  <w:t>Как использовать игрушки</w:t>
      </w:r>
    </w:p>
    <w:p w:rsidR="000F7947" w:rsidRDefault="002C34E7" w:rsidP="000F7947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  <w:t xml:space="preserve">для физического развития детей </w:t>
      </w:r>
    </w:p>
    <w:p w:rsidR="002C34E7" w:rsidRPr="002C34E7" w:rsidRDefault="002C34E7" w:rsidP="000F7947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b/>
          <w:bCs/>
          <w:color w:val="002060"/>
          <w:sz w:val="48"/>
          <w:szCs w:val="32"/>
          <w:lang w:eastAsia="ru-RU"/>
        </w:rPr>
        <w:t>разного возраста:</w:t>
      </w:r>
    </w:p>
    <w:p w:rsidR="002C34E7" w:rsidRDefault="002C34E7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1+  Годовалым детям</w:t>
      </w:r>
    </w:p>
    <w:p w:rsidR="002C34E7" w:rsidRPr="00EE195C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качестве игрушек для физического развития, в частности для развития координации движений, общей моторики, можно предложить</w:t>
      </w:r>
      <w:r w:rsidRPr="00EE195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игрушки-каталки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. Первые каталки могут быть в виде тележки или какого-то персонажа на палке, предназначенные для того, чтобы малыш толкал их перед собой. Для ребенка постарше предлагается уже каталка, которая будет катиться сзади, на веревочке.</w:t>
      </w:r>
    </w:p>
    <w:p w:rsidR="002C34E7" w:rsidRPr="00EE195C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Незаменимы в плане игр для физического развития и разнообразные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мячики</w:t>
      </w:r>
      <w:r w:rsidRPr="00EE195C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>,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причем каждый мячик может служить своей цели: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EE195C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-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текстильные мяч</w:t>
      </w:r>
      <w:r w:rsidRPr="00EE195C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и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хороши для их перекатывания;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EE195C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-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надувные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подойдут для подбрасывания и отбивания;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EE195C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-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пластиковые или деревянные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для закатывания в воротца или для скатывания с горок;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- для игр на улице –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резиновые мячи</w:t>
      </w:r>
      <w:r w:rsidRPr="00EE195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2C34E7" w:rsidRPr="00EE195C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Развивать мелкую моторику, координацию глаз и рук помогает большое количество игрушек, среди них можно выделить </w:t>
      </w:r>
      <w:proofErr w:type="spellStart"/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игрушки-потешки</w:t>
      </w:r>
      <w:proofErr w:type="spellEnd"/>
      <w:r w:rsidRPr="00EE195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(клюющие курочки, </w:t>
      </w:r>
      <w:proofErr w:type="spellStart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дергунчики</w:t>
      </w:r>
      <w:proofErr w:type="spell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т. п.)</w:t>
      </w:r>
    </w:p>
    <w:p w:rsidR="002C34E7" w:rsidRPr="00EE195C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Натренировать ловкость и силу пальчиков Вашего малыша помогут панели, в которых нужно забивать молоточком колышки или шарики (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 xml:space="preserve">игрушки </w:t>
      </w:r>
      <w:proofErr w:type="spellStart"/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стучалки</w:t>
      </w:r>
      <w:proofErr w:type="spell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), и самые разные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шнуровки</w:t>
      </w:r>
      <w:r w:rsidRPr="00EE195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2C34E7" w:rsidRDefault="002C34E7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 xml:space="preserve">Кегли и </w:t>
      </w:r>
      <w:proofErr w:type="spellStart"/>
      <w:r w:rsidRPr="00EE195C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кольцеброс</w:t>
      </w:r>
      <w:proofErr w:type="spell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игрушки, влияющие на тренировку рук. Следует помнить</w:t>
      </w:r>
      <w:proofErr w:type="gramStart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,</w:t>
      </w:r>
      <w:proofErr w:type="gramEnd"/>
      <w:r w:rsidRPr="00EE195C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детали этих игрушек для малышей раннего возраста должны быть достаточно крупными, но при этом легкими, например пластмассовыми.</w:t>
      </w: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Pr="00EE195C" w:rsidRDefault="00EE195C" w:rsidP="002C34E7">
      <w:pPr>
        <w:pStyle w:val="a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E195C" w:rsidRDefault="002C34E7" w:rsidP="002C34E7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2+  </w:t>
      </w:r>
      <w:r w:rsid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Двухлетнему малышу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C34E7" w:rsidRPr="002C34E7" w:rsidRDefault="002C34E7" w:rsidP="002C34E7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понравится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лошадка-качалка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Она не только доставит ребенку массу положительных эмоций, но и поможет научиться держать равновесие и натренировать мышцы.</w:t>
      </w:r>
    </w:p>
    <w:p w:rsidR="00EE195C" w:rsidRDefault="002C34E7" w:rsidP="002C34E7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Традиционная</w:t>
      </w:r>
      <w:r w:rsidRPr="002C34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лошадка-скакалка на палочке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незаменима для активных игр. Современные варианты этой игрушки для дополнительного удобства оборудуются колесиками. Но самый простой вариант, без колес, можно изготовить даже  самостоятельно, это не займет много времени и сил. Такая игрушка доставит удовольствие малышам от полутора лет. 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2,5</w:t>
      </w:r>
      <w:proofErr w:type="gramStart"/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+ </w:t>
      </w:r>
      <w:r w:rsid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</w:t>
      </w:r>
      <w:proofErr w:type="gramEnd"/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ля ребенка старше двух с половиной лет</w:t>
      </w:r>
    </w:p>
    <w:p w:rsidR="002C34E7" w:rsidRPr="002C34E7" w:rsidRDefault="002C34E7" w:rsidP="002C34E7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бы хорошо оборудовать </w:t>
      </w: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специальный спортивный комплекс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Вне зависимости от того, будет это готовый комплекс или изготовленный самостоятельно, нельзя забывать о главном условии безопасности занятий спортом: уголок со спортивным комплексом нужно оборудовать пружинящим мягким матом. Особая прелесть спортивного комплекса в том, что он будет служить ребенку очень долго, ведь малыш не ограничится занятиями в раннем возрасте, он может использовать его в играх и в возрасте более солидном. </w:t>
      </w: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Своего рода заменой полноценному спортивному комплексу при невозможности его установить может стать временная полоса препятствий. Она может состоять, например, из складного туннеля и небольшой скамейки. Как правило, детям нравятся серии упражнений, которые выполняются последовательно, Можно и изобретать на ходу дополнительные сооружения, материалы для таких занятий. В дело пойдет все: и кубики, и веревочки, и мешочки с различными наполнителями.</w:t>
      </w:r>
    </w:p>
    <w:p w:rsidR="002C34E7" w:rsidRPr="002C34E7" w:rsidRDefault="002C34E7" w:rsidP="002C34E7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34E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C34E7" w:rsidRDefault="002C34E7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Желаем Вам и Вашему малышу приятных совместных игр, направленных на его гар</w:t>
      </w:r>
      <w:r w:rsidR="00EE195C" w:rsidRPr="00EE195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моничное развитие! </w:t>
      </w:r>
    </w:p>
    <w:p w:rsidR="000F7947" w:rsidRDefault="000F7947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0F7947" w:rsidRDefault="000F7947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F794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drawing>
          <wp:inline distT="0" distB="0" distL="0" distR="0">
            <wp:extent cx="2086984" cy="1204856"/>
            <wp:effectExtent l="19050" t="0" r="8516" b="0"/>
            <wp:docPr id="25" name="Рисунок 19" descr="https://comiona.ru/d/55-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miona.ru/d/55-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57" t="2000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84" cy="120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</w:t>
      </w:r>
      <w:r w:rsidR="002345CF" w:rsidRPr="002345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drawing>
          <wp:inline distT="0" distB="0" distL="0" distR="0">
            <wp:extent cx="1519294" cy="1437165"/>
            <wp:effectExtent l="19050" t="0" r="4706" b="0"/>
            <wp:docPr id="26" name="Рисунок 1" descr="http://www.sadik40.spb.ru/public/users/993/JPG/280420200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dik40.spb.ru/public/users/993/JPG/28042020021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033" t="23465" b="16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0" cy="144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</w:t>
      </w:r>
      <w:r w:rsidRPr="000F794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drawing>
          <wp:inline distT="0" distB="0" distL="0" distR="0">
            <wp:extent cx="1452282" cy="1237129"/>
            <wp:effectExtent l="19050" t="0" r="0" b="0"/>
            <wp:docPr id="28" name="Рисунок 16" descr="http://ae01.alicdn.com/kf/H78c288d99e5744c5af2801a9452e7093y/Toss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e01.alicdn.com/kf/H78c288d99e5744c5af2801a9452e7093y/Toss-3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82" cy="124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7" w:rsidRDefault="000F7947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           </w:t>
      </w:r>
    </w:p>
    <w:p w:rsidR="00431934" w:rsidRPr="00EE195C" w:rsidRDefault="00431934" w:rsidP="002C34E7">
      <w:pPr>
        <w:pStyle w:val="a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23.7pt;height:23.7pt"/>
        </w:pict>
      </w:r>
      <w:r>
        <w:pict>
          <v:shape id="_x0000_i1050" type="#_x0000_t75" alt="" style="width:23.7pt;height:23.7pt"/>
        </w:pict>
      </w:r>
    </w:p>
    <w:p w:rsidR="00512C58" w:rsidRPr="00EE195C" w:rsidRDefault="00512C58" w:rsidP="002C34E7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512C58" w:rsidRPr="00EE195C" w:rsidSect="002345C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F596C"/>
    <w:rsid w:val="000F7947"/>
    <w:rsid w:val="002345CF"/>
    <w:rsid w:val="002C34E7"/>
    <w:rsid w:val="00431934"/>
    <w:rsid w:val="00512C58"/>
    <w:rsid w:val="00AF596C"/>
    <w:rsid w:val="00E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3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3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F5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34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34E7"/>
    <w:rPr>
      <w:b/>
      <w:bCs/>
    </w:rPr>
  </w:style>
  <w:style w:type="character" w:styleId="a7">
    <w:name w:val="Hyperlink"/>
    <w:basedOn w:val="a0"/>
    <w:uiPriority w:val="99"/>
    <w:semiHidden/>
    <w:unhideWhenUsed/>
    <w:rsid w:val="002C34E7"/>
    <w:rPr>
      <w:color w:val="0000FF"/>
      <w:u w:val="single"/>
    </w:rPr>
  </w:style>
  <w:style w:type="paragraph" w:styleId="a8">
    <w:name w:val="No Spacing"/>
    <w:uiPriority w:val="1"/>
    <w:qFormat/>
    <w:rsid w:val="002C3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2021-03-18T10:49:00Z</dcterms:created>
  <dcterms:modified xsi:type="dcterms:W3CDTF">2021-03-18T13:07:00Z</dcterms:modified>
</cp:coreProperties>
</file>